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D9704E" w14:textId="1FD17671" w:rsidR="004B6BBF" w:rsidRDefault="004B6BBF" w:rsidP="004B6BBF">
      <w:pPr>
        <w:spacing w:after="0" w:line="480" w:lineRule="auto"/>
        <w:rPr>
          <w:rFonts w:ascii="Times New Roman" w:hAnsi="Times New Roman" w:cs="Times New Roman"/>
          <w:b/>
          <w:bCs/>
          <w:sz w:val="24"/>
          <w:szCs w:val="24"/>
        </w:rPr>
      </w:pPr>
    </w:p>
    <w:p w14:paraId="00E3D178" w14:textId="1C91BAEA" w:rsidR="007A0FE8" w:rsidRDefault="007A0FE8" w:rsidP="00AF696E">
      <w:pPr>
        <w:spacing w:after="0" w:line="480" w:lineRule="auto"/>
        <w:jc w:val="center"/>
        <w:rPr>
          <w:rFonts w:ascii="Times New Roman" w:hAnsi="Times New Roman" w:cs="Times New Roman"/>
          <w:b/>
          <w:bCs/>
          <w:sz w:val="24"/>
          <w:szCs w:val="24"/>
        </w:rPr>
      </w:pPr>
      <w:r w:rsidRPr="007A0FE8">
        <w:rPr>
          <w:rFonts w:ascii="Times New Roman" w:hAnsi="Times New Roman" w:cs="Times New Roman"/>
          <w:b/>
          <w:bCs/>
          <w:sz w:val="24"/>
          <w:szCs w:val="24"/>
        </w:rPr>
        <w:t xml:space="preserve">Social Space </w:t>
      </w:r>
      <w:r>
        <w:rPr>
          <w:rFonts w:ascii="Times New Roman" w:hAnsi="Times New Roman" w:cs="Times New Roman"/>
          <w:b/>
          <w:bCs/>
          <w:sz w:val="24"/>
          <w:szCs w:val="24"/>
        </w:rPr>
        <w:t>a</w:t>
      </w:r>
      <w:r w:rsidRPr="007A0FE8">
        <w:rPr>
          <w:rFonts w:ascii="Times New Roman" w:hAnsi="Times New Roman" w:cs="Times New Roman"/>
          <w:b/>
          <w:bCs/>
          <w:sz w:val="24"/>
          <w:szCs w:val="24"/>
        </w:rPr>
        <w:t xml:space="preserve">nd Neoliberalism </w:t>
      </w:r>
      <w:r>
        <w:rPr>
          <w:rFonts w:ascii="Times New Roman" w:hAnsi="Times New Roman" w:cs="Times New Roman"/>
          <w:b/>
          <w:bCs/>
          <w:sz w:val="24"/>
          <w:szCs w:val="24"/>
        </w:rPr>
        <w:t>i</w:t>
      </w:r>
      <w:r w:rsidRPr="007A0FE8">
        <w:rPr>
          <w:rFonts w:ascii="Times New Roman" w:hAnsi="Times New Roman" w:cs="Times New Roman"/>
          <w:b/>
          <w:bCs/>
          <w:sz w:val="24"/>
          <w:szCs w:val="24"/>
        </w:rPr>
        <w:t>n College Sports</w:t>
      </w:r>
    </w:p>
    <w:p w14:paraId="57806305" w14:textId="73639D51" w:rsidR="007A0FE8" w:rsidRDefault="007A0FE8" w:rsidP="004B6BBF">
      <w:pPr>
        <w:spacing w:after="0" w:line="480" w:lineRule="auto"/>
        <w:rPr>
          <w:rFonts w:ascii="Times New Roman" w:hAnsi="Times New Roman" w:cs="Times New Roman"/>
          <w:b/>
          <w:bCs/>
          <w:sz w:val="24"/>
          <w:szCs w:val="24"/>
        </w:rPr>
      </w:pPr>
    </w:p>
    <w:p w14:paraId="7DA53F09" w14:textId="77777777" w:rsidR="007A0FE8" w:rsidRPr="00AF696E" w:rsidRDefault="007A0FE8" w:rsidP="00AF696E">
      <w:pPr>
        <w:spacing w:after="0" w:line="600" w:lineRule="auto"/>
        <w:jc w:val="center"/>
        <w:rPr>
          <w:rFonts w:ascii="Times New Roman" w:hAnsi="Times New Roman" w:cs="Times New Roman"/>
          <w:sz w:val="24"/>
          <w:szCs w:val="24"/>
        </w:rPr>
      </w:pPr>
      <w:r w:rsidRPr="00AF696E">
        <w:rPr>
          <w:rFonts w:ascii="Times New Roman" w:hAnsi="Times New Roman" w:cs="Times New Roman"/>
          <w:sz w:val="24"/>
          <w:szCs w:val="24"/>
        </w:rPr>
        <w:t>Student’s name.</w:t>
      </w:r>
    </w:p>
    <w:p w14:paraId="477031AF" w14:textId="77777777" w:rsidR="007A0FE8" w:rsidRPr="00AF696E" w:rsidRDefault="007A0FE8" w:rsidP="00AF696E">
      <w:pPr>
        <w:spacing w:after="0" w:line="600" w:lineRule="auto"/>
        <w:jc w:val="center"/>
        <w:rPr>
          <w:rFonts w:ascii="Times New Roman" w:hAnsi="Times New Roman" w:cs="Times New Roman"/>
          <w:sz w:val="24"/>
          <w:szCs w:val="24"/>
        </w:rPr>
      </w:pPr>
      <w:r w:rsidRPr="00AF696E">
        <w:rPr>
          <w:rFonts w:ascii="Times New Roman" w:hAnsi="Times New Roman" w:cs="Times New Roman"/>
          <w:sz w:val="24"/>
          <w:szCs w:val="24"/>
        </w:rPr>
        <w:t>Institutional affiliation.</w:t>
      </w:r>
    </w:p>
    <w:p w14:paraId="362ED254" w14:textId="77777777" w:rsidR="007A0FE8" w:rsidRPr="00AF696E" w:rsidRDefault="007A0FE8" w:rsidP="00AF696E">
      <w:pPr>
        <w:spacing w:after="0" w:line="600" w:lineRule="auto"/>
        <w:jc w:val="center"/>
        <w:rPr>
          <w:rFonts w:ascii="Times New Roman" w:hAnsi="Times New Roman" w:cs="Times New Roman"/>
          <w:sz w:val="24"/>
          <w:szCs w:val="24"/>
        </w:rPr>
      </w:pPr>
      <w:r w:rsidRPr="00AF696E">
        <w:rPr>
          <w:rFonts w:ascii="Times New Roman" w:hAnsi="Times New Roman" w:cs="Times New Roman"/>
          <w:sz w:val="24"/>
          <w:szCs w:val="24"/>
        </w:rPr>
        <w:t>Course name.</w:t>
      </w:r>
    </w:p>
    <w:p w14:paraId="3D47AC7E" w14:textId="77777777" w:rsidR="007A0FE8" w:rsidRPr="00AF696E" w:rsidRDefault="007A0FE8" w:rsidP="00AF696E">
      <w:pPr>
        <w:spacing w:after="0" w:line="600" w:lineRule="auto"/>
        <w:jc w:val="center"/>
        <w:rPr>
          <w:rFonts w:ascii="Times New Roman" w:hAnsi="Times New Roman" w:cs="Times New Roman"/>
          <w:sz w:val="24"/>
          <w:szCs w:val="24"/>
        </w:rPr>
      </w:pPr>
      <w:r w:rsidRPr="00AF696E">
        <w:rPr>
          <w:rFonts w:ascii="Times New Roman" w:hAnsi="Times New Roman" w:cs="Times New Roman"/>
          <w:sz w:val="24"/>
          <w:szCs w:val="24"/>
        </w:rPr>
        <w:t>Course number.</w:t>
      </w:r>
    </w:p>
    <w:p w14:paraId="4F9718D9" w14:textId="01B13EA9" w:rsidR="007A0FE8" w:rsidRPr="00AF696E" w:rsidRDefault="007A0FE8" w:rsidP="00AF696E">
      <w:pPr>
        <w:spacing w:after="0" w:line="600" w:lineRule="auto"/>
        <w:jc w:val="center"/>
        <w:rPr>
          <w:rFonts w:ascii="Times New Roman" w:hAnsi="Times New Roman" w:cs="Times New Roman"/>
          <w:sz w:val="24"/>
          <w:szCs w:val="24"/>
        </w:rPr>
      </w:pPr>
      <w:r w:rsidRPr="00AF696E">
        <w:rPr>
          <w:rFonts w:ascii="Times New Roman" w:hAnsi="Times New Roman" w:cs="Times New Roman"/>
          <w:sz w:val="24"/>
          <w:szCs w:val="24"/>
        </w:rPr>
        <w:t>Date of submission</w:t>
      </w:r>
    </w:p>
    <w:p w14:paraId="27FE2105" w14:textId="5B459741" w:rsidR="007A0FE8" w:rsidRDefault="007A0FE8" w:rsidP="004B6BBF">
      <w:pPr>
        <w:spacing w:after="0" w:line="480" w:lineRule="auto"/>
        <w:rPr>
          <w:rFonts w:ascii="Times New Roman" w:hAnsi="Times New Roman" w:cs="Times New Roman"/>
          <w:b/>
          <w:bCs/>
          <w:sz w:val="24"/>
          <w:szCs w:val="24"/>
        </w:rPr>
      </w:pPr>
    </w:p>
    <w:p w14:paraId="17C87BAC" w14:textId="013D2DE9" w:rsidR="007A0FE8" w:rsidRDefault="007A0FE8" w:rsidP="004B6BBF">
      <w:pPr>
        <w:spacing w:after="0" w:line="480" w:lineRule="auto"/>
        <w:rPr>
          <w:rFonts w:ascii="Times New Roman" w:hAnsi="Times New Roman" w:cs="Times New Roman"/>
          <w:b/>
          <w:bCs/>
          <w:sz w:val="24"/>
          <w:szCs w:val="24"/>
        </w:rPr>
      </w:pPr>
    </w:p>
    <w:p w14:paraId="2316EE81" w14:textId="41C8A0CF" w:rsidR="007A0FE8" w:rsidRDefault="007A0FE8" w:rsidP="004B6BBF">
      <w:pPr>
        <w:spacing w:after="0" w:line="480" w:lineRule="auto"/>
        <w:rPr>
          <w:rFonts w:ascii="Times New Roman" w:hAnsi="Times New Roman" w:cs="Times New Roman"/>
          <w:b/>
          <w:bCs/>
          <w:sz w:val="24"/>
          <w:szCs w:val="24"/>
        </w:rPr>
      </w:pPr>
    </w:p>
    <w:p w14:paraId="48CDF14A" w14:textId="1FAE7C00" w:rsidR="007A0FE8" w:rsidRDefault="007A0FE8" w:rsidP="004B6BBF">
      <w:pPr>
        <w:spacing w:after="0" w:line="480" w:lineRule="auto"/>
        <w:rPr>
          <w:rFonts w:ascii="Times New Roman" w:hAnsi="Times New Roman" w:cs="Times New Roman"/>
          <w:b/>
          <w:bCs/>
          <w:sz w:val="24"/>
          <w:szCs w:val="24"/>
        </w:rPr>
      </w:pPr>
    </w:p>
    <w:p w14:paraId="03D7D6DB" w14:textId="0A5A54A5" w:rsidR="007A0FE8" w:rsidRDefault="007A0FE8" w:rsidP="004B6BBF">
      <w:pPr>
        <w:spacing w:after="0" w:line="480" w:lineRule="auto"/>
        <w:rPr>
          <w:rFonts w:ascii="Times New Roman" w:hAnsi="Times New Roman" w:cs="Times New Roman"/>
          <w:b/>
          <w:bCs/>
          <w:sz w:val="24"/>
          <w:szCs w:val="24"/>
        </w:rPr>
      </w:pPr>
    </w:p>
    <w:p w14:paraId="466E038D" w14:textId="058B0840" w:rsidR="007A0FE8" w:rsidRDefault="007A0FE8" w:rsidP="004B6BBF">
      <w:pPr>
        <w:spacing w:after="0" w:line="480" w:lineRule="auto"/>
        <w:rPr>
          <w:rFonts w:ascii="Times New Roman" w:hAnsi="Times New Roman" w:cs="Times New Roman"/>
          <w:b/>
          <w:bCs/>
          <w:sz w:val="24"/>
          <w:szCs w:val="24"/>
        </w:rPr>
      </w:pPr>
    </w:p>
    <w:p w14:paraId="41C8326D" w14:textId="38435BC3" w:rsidR="007A0FE8" w:rsidRDefault="007A0FE8" w:rsidP="004B6BBF">
      <w:pPr>
        <w:spacing w:after="0" w:line="480" w:lineRule="auto"/>
        <w:rPr>
          <w:rFonts w:ascii="Times New Roman" w:hAnsi="Times New Roman" w:cs="Times New Roman"/>
          <w:b/>
          <w:bCs/>
          <w:sz w:val="24"/>
          <w:szCs w:val="24"/>
        </w:rPr>
      </w:pPr>
    </w:p>
    <w:p w14:paraId="0B240B5B" w14:textId="00D4486D" w:rsidR="007A0FE8" w:rsidRDefault="007A0FE8" w:rsidP="004B6BBF">
      <w:pPr>
        <w:spacing w:after="0" w:line="480" w:lineRule="auto"/>
        <w:rPr>
          <w:rFonts w:ascii="Times New Roman" w:hAnsi="Times New Roman" w:cs="Times New Roman"/>
          <w:b/>
          <w:bCs/>
          <w:sz w:val="24"/>
          <w:szCs w:val="24"/>
        </w:rPr>
      </w:pPr>
    </w:p>
    <w:p w14:paraId="6AEB3112" w14:textId="5BC67793" w:rsidR="007A0FE8" w:rsidRDefault="007A0FE8" w:rsidP="004B6BBF">
      <w:pPr>
        <w:spacing w:after="0" w:line="480" w:lineRule="auto"/>
        <w:rPr>
          <w:rFonts w:ascii="Times New Roman" w:hAnsi="Times New Roman" w:cs="Times New Roman"/>
          <w:b/>
          <w:bCs/>
          <w:sz w:val="24"/>
          <w:szCs w:val="24"/>
        </w:rPr>
      </w:pPr>
    </w:p>
    <w:p w14:paraId="67E62754" w14:textId="037FB50F" w:rsidR="007A0FE8" w:rsidRDefault="007A0FE8" w:rsidP="004B6BBF">
      <w:pPr>
        <w:spacing w:after="0" w:line="480" w:lineRule="auto"/>
        <w:rPr>
          <w:rFonts w:ascii="Times New Roman" w:hAnsi="Times New Roman" w:cs="Times New Roman"/>
          <w:b/>
          <w:bCs/>
          <w:sz w:val="24"/>
          <w:szCs w:val="24"/>
        </w:rPr>
      </w:pPr>
    </w:p>
    <w:p w14:paraId="5551B75F" w14:textId="3AF496D2" w:rsidR="007A0FE8" w:rsidRDefault="007A0FE8" w:rsidP="004B6BBF">
      <w:pPr>
        <w:spacing w:after="0" w:line="480" w:lineRule="auto"/>
        <w:rPr>
          <w:rFonts w:ascii="Times New Roman" w:hAnsi="Times New Roman" w:cs="Times New Roman"/>
          <w:b/>
          <w:bCs/>
          <w:sz w:val="24"/>
          <w:szCs w:val="24"/>
        </w:rPr>
      </w:pPr>
    </w:p>
    <w:p w14:paraId="544AD1ED" w14:textId="5564508E" w:rsidR="007A0FE8" w:rsidRDefault="007A0FE8" w:rsidP="004B6BBF">
      <w:pPr>
        <w:spacing w:after="0" w:line="480" w:lineRule="auto"/>
        <w:rPr>
          <w:rFonts w:ascii="Times New Roman" w:hAnsi="Times New Roman" w:cs="Times New Roman"/>
          <w:b/>
          <w:bCs/>
          <w:sz w:val="24"/>
          <w:szCs w:val="24"/>
        </w:rPr>
      </w:pPr>
    </w:p>
    <w:p w14:paraId="4D96A3B9" w14:textId="1DBC67A5" w:rsidR="007A0FE8" w:rsidRDefault="007A0FE8" w:rsidP="004B6BBF">
      <w:pPr>
        <w:spacing w:after="0" w:line="480" w:lineRule="auto"/>
        <w:rPr>
          <w:rFonts w:ascii="Times New Roman" w:hAnsi="Times New Roman" w:cs="Times New Roman"/>
          <w:b/>
          <w:bCs/>
          <w:sz w:val="24"/>
          <w:szCs w:val="24"/>
        </w:rPr>
      </w:pPr>
    </w:p>
    <w:p w14:paraId="5FE0E71A" w14:textId="77777777" w:rsidR="00AF696E" w:rsidRDefault="00AF696E" w:rsidP="004B6BBF">
      <w:pPr>
        <w:spacing w:after="0" w:line="480" w:lineRule="auto"/>
        <w:rPr>
          <w:rFonts w:ascii="Times New Roman" w:hAnsi="Times New Roman" w:cs="Times New Roman"/>
          <w:b/>
          <w:bCs/>
          <w:sz w:val="24"/>
          <w:szCs w:val="24"/>
        </w:rPr>
      </w:pPr>
    </w:p>
    <w:p w14:paraId="504CF8BF" w14:textId="77777777" w:rsidR="007A0FE8" w:rsidRPr="00BA18FD" w:rsidRDefault="007A0FE8" w:rsidP="004B6BBF">
      <w:pPr>
        <w:spacing w:after="0" w:line="480" w:lineRule="auto"/>
        <w:rPr>
          <w:rFonts w:ascii="Times New Roman" w:hAnsi="Times New Roman" w:cs="Times New Roman"/>
          <w:b/>
          <w:bCs/>
          <w:sz w:val="24"/>
          <w:szCs w:val="24"/>
        </w:rPr>
      </w:pPr>
    </w:p>
    <w:p w14:paraId="28B6451E"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Social Space, Neoliberalism, and Late Capitalism in College Basketball</w:t>
      </w:r>
    </w:p>
    <w:p w14:paraId="73864F23" w14:textId="77777777"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Introduction</w:t>
      </w:r>
    </w:p>
    <w:p w14:paraId="0296D73F" w14:textId="3409F419" w:rsidR="004B6BBF" w:rsidRPr="00BA18FD" w:rsidRDefault="005E097A" w:rsidP="004B6B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w:t>
      </w:r>
      <w:r w:rsidRPr="005E097A">
        <w:rPr>
          <w:rFonts w:ascii="Times New Roman" w:hAnsi="Times New Roman" w:cs="Times New Roman"/>
          <w:sz w:val="24"/>
          <w:szCs w:val="24"/>
        </w:rPr>
        <w:t>Zervas</w:t>
      </w:r>
      <w:r>
        <w:rPr>
          <w:rFonts w:ascii="Times New Roman" w:hAnsi="Times New Roman" w:cs="Times New Roman"/>
          <w:sz w:val="24"/>
          <w:szCs w:val="24"/>
        </w:rPr>
        <w:t xml:space="preserve"> </w:t>
      </w:r>
      <w:r w:rsidRPr="005E097A">
        <w:rPr>
          <w:rFonts w:ascii="Times New Roman" w:hAnsi="Times New Roman" w:cs="Times New Roman"/>
          <w:sz w:val="24"/>
          <w:szCs w:val="24"/>
        </w:rPr>
        <w:t>&amp; Glazzard,</w:t>
      </w:r>
      <w:r>
        <w:rPr>
          <w:rFonts w:ascii="Times New Roman" w:hAnsi="Times New Roman" w:cs="Times New Roman"/>
          <w:sz w:val="24"/>
          <w:szCs w:val="24"/>
        </w:rPr>
        <w:t xml:space="preserve"> </w:t>
      </w:r>
      <w:r w:rsidRPr="005E097A">
        <w:rPr>
          <w:rFonts w:ascii="Times New Roman" w:hAnsi="Times New Roman" w:cs="Times New Roman"/>
          <w:sz w:val="24"/>
          <w:szCs w:val="24"/>
        </w:rPr>
        <w:t>2018)</w:t>
      </w:r>
      <w:r>
        <w:rPr>
          <w:rFonts w:ascii="Times New Roman" w:hAnsi="Times New Roman" w:cs="Times New Roman"/>
          <w:sz w:val="24"/>
          <w:szCs w:val="24"/>
        </w:rPr>
        <w:t xml:space="preserve"> c</w:t>
      </w:r>
      <w:r w:rsidR="004B6BBF" w:rsidRPr="00BA18FD">
        <w:rPr>
          <w:rFonts w:ascii="Times New Roman" w:hAnsi="Times New Roman" w:cs="Times New Roman"/>
          <w:sz w:val="24"/>
          <w:szCs w:val="24"/>
        </w:rPr>
        <w:t xml:space="preserve">ultural consumption is highly relevant in today’s world, and hence portends a prominent position within the sociological discipline as argued by Pierre Bourdieu. Bourdieu, in his analysis of culture idealized the use of sports, particularly in regards to the broader perspective of cultural consumption in sports. It is hence imperative to analyze the place of sports, particularly basketball, to analyze its impact within the social space and impact towards the cultural lifestyles of Americans. It is noteworthy that sports create a social identity for its attendees and the space where it is based. Consequently, entertaining people has been a critical role of both spectator and participation sport. However, in the past sport has been relaxed and casual, while today’s sports are organized, marketed, mechanized, and is under professional administration, hence run as a business. Commercial interests in sports have spiked, particularly within the University and Colleges Basketball leagues, hence influencing a myriad of decisions within sports. For instance, television audiences rate sports events, as they are currently covered by the media. Other critical changes that have transformed sport into a social space are the inclusion of website streaming, web hits, concession sales, sponsors revenue, and ticket sales. Evidently, sports have transitioned spaces to become places through the creation of social identity and cultural experience, especially within a neoliberalism perspective. </w:t>
      </w:r>
    </w:p>
    <w:p w14:paraId="6FCC4428" w14:textId="3D8A6C59" w:rsidR="004B6BBF" w:rsidRPr="00BA18FD" w:rsidRDefault="00EE718E" w:rsidP="004B6B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Friedman et al (2012) t</w:t>
      </w:r>
      <w:r w:rsidR="004B6BBF" w:rsidRPr="00BA18FD">
        <w:rPr>
          <w:rFonts w:ascii="Times New Roman" w:hAnsi="Times New Roman" w:cs="Times New Roman"/>
          <w:sz w:val="24"/>
          <w:szCs w:val="24"/>
        </w:rPr>
        <w:t xml:space="preserve">he sociology of sports or rather sports sociology acclaims the existence of a strong bond between society and sport. It verifies the impact of impact of sports on culture and values, the relationship between sports, gender, youth, religion, </w:t>
      </w:r>
      <w:r w:rsidR="004B6BBF" w:rsidRPr="00BA18FD">
        <w:rPr>
          <w:rFonts w:ascii="Times New Roman" w:hAnsi="Times New Roman" w:cs="Times New Roman"/>
          <w:sz w:val="24"/>
          <w:szCs w:val="24"/>
        </w:rPr>
        <w:lastRenderedPageBreak/>
        <w:t xml:space="preserve">economics media, and politics, and values and culture on sports. It also further analyzes the relationship between social inequality, social mobility, and sports. </w:t>
      </w:r>
      <w:r w:rsidR="00FF5117">
        <w:rPr>
          <w:rFonts w:ascii="Times New Roman" w:hAnsi="Times New Roman" w:cs="Times New Roman"/>
          <w:sz w:val="24"/>
          <w:szCs w:val="24"/>
        </w:rPr>
        <w:t xml:space="preserve">This shows the influence of late capitalism as each </w:t>
      </w:r>
      <w:proofErr w:type="gramStart"/>
      <w:r w:rsidR="00FF5117">
        <w:rPr>
          <w:rFonts w:ascii="Times New Roman" w:hAnsi="Times New Roman" w:cs="Times New Roman"/>
          <w:sz w:val="24"/>
          <w:szCs w:val="24"/>
        </w:rPr>
        <w:t>sports</w:t>
      </w:r>
      <w:proofErr w:type="gramEnd"/>
      <w:r w:rsidR="00FF5117">
        <w:rPr>
          <w:rFonts w:ascii="Times New Roman" w:hAnsi="Times New Roman" w:cs="Times New Roman"/>
          <w:sz w:val="24"/>
          <w:szCs w:val="24"/>
        </w:rPr>
        <w:t xml:space="preserve"> is presenting a specific brand in market that targets the main participants ant fans of the sport.</w:t>
      </w:r>
    </w:p>
    <w:p w14:paraId="0A5F9C30" w14:textId="797232AD"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My attendance to the AU Blue Crew home game against Bucks was interesting. The team on their game day, held on Saturday, conducted their first-ever “Rally in the Alley” within their school to strengthen their school spirit. In spite of the bad weather riddled with intense rains, hundreds of alumni and students showed up for the game against Holy Cross. On my way to the sports arena, I met with numerous patriots shouting the team’s accolades and wins to attract a large crowd of fans to the game. The game managed to attract 1343 people, most of whom were students. The players were elated upon seeing such a huge crowd, unlike earlier times where they had at most 300 fans. Since the game was to commence at 4pm, there were numerous activities before the game such as live DJ mixes, food and drink vendors, raffles and numerous tailgating games for enjoyment before the main game. Other clubs within the school such as Greek Life members or the Residence Hall Association each had independently set up tables to engage potential members during the match day. </w:t>
      </w:r>
      <w:r w:rsidR="00FF5117">
        <w:rPr>
          <w:rFonts w:ascii="Times New Roman" w:hAnsi="Times New Roman" w:cs="Times New Roman"/>
          <w:sz w:val="24"/>
          <w:szCs w:val="24"/>
        </w:rPr>
        <w:t xml:space="preserve">While targeting the students” market potential products that they are likely to consume is advertised and presented during this game. </w:t>
      </w:r>
      <w:r w:rsidRPr="00BA18FD">
        <w:rPr>
          <w:rFonts w:ascii="Times New Roman" w:hAnsi="Times New Roman" w:cs="Times New Roman"/>
          <w:sz w:val="24"/>
          <w:szCs w:val="24"/>
        </w:rPr>
        <w:t>According to an interview on a sophomore AU Blue Crew player, Leigh, the team was thrilled by the positive feedback from the students and the general community due to their huge attendance. “I am excited about what the future holds, for the team and for the community. We already planted the seed, and we are happy to see it grow by getting people familiar with the idea of coming together,” she argued.</w:t>
      </w:r>
    </w:p>
    <w:p w14:paraId="10F785FA"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lastRenderedPageBreak/>
        <w:t>The team’s capability to organize these games in their complex has promoted the presence of corporate sponsors such as Wawa and Booeymonger, who have further improved the scope of growth for UA Blue Crew Basketball. Additionally, the AU facilities and management, especially the presence of the Vice President of Campus Life and Inclusive Excellence, Fanta Aw were critical towards the successful organization of the event. According to Leigh, the team’s captain, her entry into AU made her realize the lack of a community spirit among the learners and the community at large and hence sought strategies to boost these relationships, a situation that has consistently improved student morale.</w:t>
      </w:r>
    </w:p>
    <w:p w14:paraId="02DB8591"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The game was exciting as the AU Blue Crew won, A win that was critically associated to the unification of all community stakeholders, a situation that needs to be regularly replicated for the good of the team, the school, and the community as well. Leigh expressed that it is ideal to have a consistent event that creates joy and happiness to the people, forging a strong transformation of a place into a space, characterized by a sense of cultural identity through cultural experiences to create meaning within the context of a social world. </w:t>
      </w:r>
    </w:p>
    <w:p w14:paraId="3A9FB290" w14:textId="77777777"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Assumptions before my Experience</w:t>
      </w:r>
    </w:p>
    <w:p w14:paraId="1B922292"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Prior to attending this game, I was guided by a preconceived notion that college basketball is just any other game that a few people attend, not because it is captivating but rather due to a sense of guilt to support their own regardless of their lackluster appearance and performance. I did not know that college basketball operated via a league where all participants operated within an immense budget. I was also not aware that the team’s structure is optimized with professionals, hence almost equal to the NBA. </w:t>
      </w:r>
    </w:p>
    <w:p w14:paraId="504506DE" w14:textId="18375618"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College basketball has since transitioned into a corporate model, having professionals run every single element of the sport, including its governing body. Athletes work hard, not only for </w:t>
      </w:r>
      <w:r w:rsidRPr="00BA18FD">
        <w:rPr>
          <w:rFonts w:ascii="Times New Roman" w:hAnsi="Times New Roman" w:cs="Times New Roman"/>
          <w:sz w:val="24"/>
          <w:szCs w:val="24"/>
        </w:rPr>
        <w:lastRenderedPageBreak/>
        <w:t>prestige and financial remuneration, but for the good of the society, to evoke a community spirit. Coaches are also becoming supervisors to athletes, who in some cases, go against their personal preferences for the betterment of the AU Blue Crew and its management. Players are also required to demonstrate a good work ethic to portray a model moral character, and depict their capacity to sacrifice for the good of the whole team to promote admiration as role models</w:t>
      </w:r>
      <w:r w:rsidR="005E097A">
        <w:rPr>
          <w:rFonts w:ascii="Times New Roman" w:hAnsi="Times New Roman" w:cs="Times New Roman"/>
          <w:sz w:val="24"/>
          <w:szCs w:val="24"/>
        </w:rPr>
        <w:t>, King, (2012)</w:t>
      </w:r>
      <w:r w:rsidRPr="00BA18FD">
        <w:rPr>
          <w:rFonts w:ascii="Times New Roman" w:hAnsi="Times New Roman" w:cs="Times New Roman"/>
          <w:sz w:val="24"/>
          <w:szCs w:val="24"/>
        </w:rPr>
        <w:t xml:space="preserve">. This gesture would be ideal to enhance the capacity for promotion and contractual agreements with different corporate entities. </w:t>
      </w:r>
    </w:p>
    <w:p w14:paraId="03254599" w14:textId="393D2860"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In this case, it enabled the AU Blue Crew to acquire corporate sponsorships from numerous entities such as Booeymonger, a fast foods restaurant, Domino’s, </w:t>
      </w:r>
      <w:proofErr w:type="spellStart"/>
      <w:r w:rsidRPr="00BA18FD">
        <w:rPr>
          <w:rFonts w:ascii="Times New Roman" w:hAnsi="Times New Roman" w:cs="Times New Roman"/>
          <w:sz w:val="24"/>
          <w:szCs w:val="24"/>
        </w:rPr>
        <w:t>Kimpton</w:t>
      </w:r>
      <w:proofErr w:type="spellEnd"/>
      <w:r w:rsidRPr="00BA18FD">
        <w:rPr>
          <w:rFonts w:ascii="Times New Roman" w:hAnsi="Times New Roman" w:cs="Times New Roman"/>
          <w:sz w:val="24"/>
          <w:szCs w:val="24"/>
        </w:rPr>
        <w:t xml:space="preserve"> Glover Park Hotel, </w:t>
      </w:r>
      <w:proofErr w:type="spellStart"/>
      <w:r w:rsidRPr="00BA18FD">
        <w:rPr>
          <w:rFonts w:ascii="Times New Roman" w:hAnsi="Times New Roman" w:cs="Times New Roman"/>
          <w:sz w:val="24"/>
          <w:szCs w:val="24"/>
        </w:rPr>
        <w:t>Robeks</w:t>
      </w:r>
      <w:proofErr w:type="spellEnd"/>
      <w:r w:rsidRPr="00BA18FD">
        <w:rPr>
          <w:rFonts w:ascii="Times New Roman" w:hAnsi="Times New Roman" w:cs="Times New Roman"/>
          <w:sz w:val="24"/>
          <w:szCs w:val="24"/>
        </w:rPr>
        <w:t xml:space="preserve"> Fresh Smoothies and Juices, and Supercuts. These organizations are located within the community. This collaboration has sparked an integral mutual relationship between the two entities. For instance, upon marketing in the Blue Crew game, Domino’s exposed itself to a new crop of customers due to their exposure to the brand. On the other hand, the corporate sponsorships enable the college basketball teams to acquire financial funding or otherwise to promote their capacity within the league</w:t>
      </w:r>
      <w:r w:rsidR="005E097A" w:rsidRPr="005E097A">
        <w:rPr>
          <w:rFonts w:ascii="Times New Roman" w:hAnsi="Times New Roman" w:cs="Times New Roman"/>
          <w:sz w:val="24"/>
          <w:szCs w:val="24"/>
        </w:rPr>
        <w:t xml:space="preserve"> </w:t>
      </w:r>
      <w:r w:rsidR="005E097A">
        <w:rPr>
          <w:rFonts w:ascii="Times New Roman" w:hAnsi="Times New Roman" w:cs="Times New Roman"/>
          <w:sz w:val="24"/>
          <w:szCs w:val="24"/>
        </w:rPr>
        <w:t>(</w:t>
      </w:r>
      <w:r w:rsidR="005E097A" w:rsidRPr="005E097A">
        <w:rPr>
          <w:rFonts w:ascii="Times New Roman" w:hAnsi="Times New Roman" w:cs="Times New Roman"/>
          <w:sz w:val="24"/>
          <w:szCs w:val="24"/>
        </w:rPr>
        <w:t>Zervas</w:t>
      </w:r>
      <w:r w:rsidR="005E097A">
        <w:rPr>
          <w:rFonts w:ascii="Times New Roman" w:hAnsi="Times New Roman" w:cs="Times New Roman"/>
          <w:sz w:val="24"/>
          <w:szCs w:val="24"/>
        </w:rPr>
        <w:t xml:space="preserve"> </w:t>
      </w:r>
      <w:r w:rsidR="005E097A" w:rsidRPr="005E097A">
        <w:rPr>
          <w:rFonts w:ascii="Times New Roman" w:hAnsi="Times New Roman" w:cs="Times New Roman"/>
          <w:sz w:val="24"/>
          <w:szCs w:val="24"/>
        </w:rPr>
        <w:t>&amp; Glazzard,</w:t>
      </w:r>
      <w:r w:rsidR="005E097A">
        <w:rPr>
          <w:rFonts w:ascii="Times New Roman" w:hAnsi="Times New Roman" w:cs="Times New Roman"/>
          <w:sz w:val="24"/>
          <w:szCs w:val="24"/>
        </w:rPr>
        <w:t xml:space="preserve"> </w:t>
      </w:r>
      <w:r w:rsidR="005E097A" w:rsidRPr="005E097A">
        <w:rPr>
          <w:rFonts w:ascii="Times New Roman" w:hAnsi="Times New Roman" w:cs="Times New Roman"/>
          <w:sz w:val="24"/>
          <w:szCs w:val="24"/>
        </w:rPr>
        <w:t>2018)</w:t>
      </w:r>
      <w:r w:rsidRPr="00BA18FD">
        <w:rPr>
          <w:rFonts w:ascii="Times New Roman" w:hAnsi="Times New Roman" w:cs="Times New Roman"/>
          <w:sz w:val="24"/>
          <w:szCs w:val="24"/>
        </w:rPr>
        <w:t xml:space="preserve">. For instance, if one shows their AU Blue Crew cards within these locations, they get discounts among other benefits. Specifically, if one shows their card at </w:t>
      </w:r>
      <w:proofErr w:type="spellStart"/>
      <w:r w:rsidRPr="00BA18FD">
        <w:rPr>
          <w:rFonts w:ascii="Times New Roman" w:hAnsi="Times New Roman" w:cs="Times New Roman"/>
          <w:sz w:val="24"/>
          <w:szCs w:val="24"/>
        </w:rPr>
        <w:t>Robeks</w:t>
      </w:r>
      <w:proofErr w:type="spellEnd"/>
      <w:r w:rsidRPr="00BA18FD">
        <w:rPr>
          <w:rFonts w:ascii="Times New Roman" w:hAnsi="Times New Roman" w:cs="Times New Roman"/>
          <w:sz w:val="24"/>
          <w:szCs w:val="24"/>
        </w:rPr>
        <w:t xml:space="preserve"> Fresh Smoothies and Juices, they get a 10% discount on any order and so does Supercuts. On </w:t>
      </w:r>
      <w:proofErr w:type="spellStart"/>
      <w:r w:rsidRPr="00BA18FD">
        <w:rPr>
          <w:rFonts w:ascii="Times New Roman" w:hAnsi="Times New Roman" w:cs="Times New Roman"/>
          <w:sz w:val="24"/>
          <w:szCs w:val="24"/>
        </w:rPr>
        <w:t>Kimpton</w:t>
      </w:r>
      <w:proofErr w:type="spellEnd"/>
      <w:r w:rsidRPr="00BA18FD">
        <w:rPr>
          <w:rFonts w:ascii="Times New Roman" w:hAnsi="Times New Roman" w:cs="Times New Roman"/>
          <w:sz w:val="24"/>
          <w:szCs w:val="24"/>
        </w:rPr>
        <w:t xml:space="preserve"> Glover Park Hotel, one should use a corporate ID rate code, “786867763” to acquire a 10% annual discount for breakfasts. For Domino’s, an individual receives a discounted price of $5.99 for any medium pizza while Booeymonger offers a 22-ounce free fountain drink for any large salad or sandwich purchase within Friendship Heights.</w:t>
      </w:r>
    </w:p>
    <w:p w14:paraId="47EBB4FB" w14:textId="20CDA1A1" w:rsidR="004B6BBF" w:rsidRPr="00BA18FD" w:rsidRDefault="004B6BBF" w:rsidP="005E097A">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lastRenderedPageBreak/>
        <w:t xml:space="preserve">Additionally, the team has a corporate sponsorship deal with Under Armor for its apparel manufacturing. This collaboration offers AU Blue Crew’s coaches, trainers, players, and administrators clothing and footwear, and at times money, in exchange for advertising space within campus grounds and the sports arena. Evidently, deducing from Naomi Klein’s analysis of these relationships, the depth of these privileges from these contracts enhance a broader purview of administration, not just mere sponsorship, but also to become part of the university. These mutual benefits encapsulate the aspects of neoliberalism and capitalism that have encroached all aspects of life in America today. </w:t>
      </w:r>
    </w:p>
    <w:p w14:paraId="388AD615" w14:textId="77777777"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The Corporate University: Academic Capitalism</w:t>
      </w:r>
    </w:p>
    <w:p w14:paraId="4143A664"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According to Slaughter &amp; Rhoades (2005), academic capitalism provides a theoretical framework to comprehend the changes associated with academic capitalism. This research documents revelations on how actors such as students, faculty, academic staff, and administrators adopt public resource use towards the creation of new pockets of knowledge that link colleges and universities to the new economy. They critically emphasize on the establishment of a corporate entity within a school, or rather the corporatization of the college based on internal preferences rather than external pressure. </w:t>
      </w:r>
    </w:p>
    <w:p w14:paraId="5B531E19"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One of the critical ways to promote internal changes towards corporatization of sports within colleges, such as the University of America’s Blue Crew entail the prioritization of investments and marketing based on an analysis of corporate behavior of stakeholders to the university such as the community (Slaughter, Slaughter, &amp; Rhoades 2004, p.15). One critical impact of academic capitalism is the establishment of commodification and knowledge privatization by the gradual replacement of peer-reviewed federal funding with new corporate support from diverse entities based on their interests (Nelson &amp; Watt, 1999). For instance, AU </w:t>
      </w:r>
      <w:r w:rsidRPr="00BA18FD">
        <w:rPr>
          <w:rFonts w:ascii="Times New Roman" w:hAnsi="Times New Roman" w:cs="Times New Roman"/>
          <w:sz w:val="24"/>
          <w:szCs w:val="24"/>
        </w:rPr>
        <w:lastRenderedPageBreak/>
        <w:t>basketball may have Dominos as their sponsors, while American Football would also have different corporate sponsors who are aligned to the specialized needs, demands, and interests of the game. This situation hence promotes neoliberalism within the context of college sports as the economy is centered on the production and consumption of products that an individual is culturally aligned towards, promoting the variety and diversity of goods and services to establish a niche market.</w:t>
      </w:r>
    </w:p>
    <w:p w14:paraId="1EB681C5" w14:textId="77777777"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Sports create a Social Identity</w:t>
      </w:r>
    </w:p>
    <w:p w14:paraId="5A9D307E"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Sports has therefore established a cultural economy and is today considered as an element of a social world that is induced by people within their interactions on the context of social political and economic situations that exist within the society (S</w:t>
      </w:r>
      <w:r>
        <w:rPr>
          <w:rFonts w:ascii="Times New Roman" w:hAnsi="Times New Roman" w:cs="Times New Roman"/>
          <w:sz w:val="24"/>
          <w:szCs w:val="24"/>
        </w:rPr>
        <w:t>hulman</w:t>
      </w:r>
      <w:r w:rsidRPr="00BA18FD">
        <w:rPr>
          <w:rFonts w:ascii="Times New Roman" w:hAnsi="Times New Roman" w:cs="Times New Roman"/>
          <w:sz w:val="24"/>
          <w:szCs w:val="24"/>
        </w:rPr>
        <w:t xml:space="preserve"> &amp; </w:t>
      </w:r>
      <w:r>
        <w:rPr>
          <w:rFonts w:ascii="Times New Roman" w:hAnsi="Times New Roman" w:cs="Times New Roman"/>
          <w:sz w:val="24"/>
          <w:szCs w:val="24"/>
        </w:rPr>
        <w:t>Bowel</w:t>
      </w:r>
      <w:r w:rsidRPr="00BA18FD">
        <w:rPr>
          <w:rFonts w:ascii="Times New Roman" w:hAnsi="Times New Roman" w:cs="Times New Roman"/>
          <w:sz w:val="24"/>
          <w:szCs w:val="24"/>
        </w:rPr>
        <w:t>, 200</w:t>
      </w:r>
      <w:r>
        <w:rPr>
          <w:rFonts w:ascii="Times New Roman" w:hAnsi="Times New Roman" w:cs="Times New Roman"/>
          <w:sz w:val="24"/>
          <w:szCs w:val="24"/>
        </w:rPr>
        <w:t>1</w:t>
      </w:r>
      <w:r w:rsidRPr="00BA18FD">
        <w:rPr>
          <w:rFonts w:ascii="Times New Roman" w:hAnsi="Times New Roman" w:cs="Times New Roman"/>
          <w:sz w:val="24"/>
          <w:szCs w:val="24"/>
        </w:rPr>
        <w:t xml:space="preserve">). Sports is critically imperative towards the strengthening of people’s social relations. For instance, my attendance of the AU Blue Crew game connected me to a number of individuals, I did not previously know. One of them, has become one of my best friends, and we have been attending other social events for a considerable time. In fact, it could be said that we are on the process of knowing each other; almost dating. I met Sheila on the stands, she had a black jersey, unlike everyone else. We struck a conversation, and she explained that her unique jersey was a limited edition given to staunch followers. She also enlightened me on the benefits of being a member of the AU Blue Crew, as she promised to take me to Dominos after the game. Ever since, I never missed any AU Blue Crew game, all of which we have attended with Sheila. </w:t>
      </w:r>
    </w:p>
    <w:p w14:paraId="5B5A2804" w14:textId="67D149F5"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Consequently, the social interaction within sports promotes its popularity by increasing the number of fans and participants. Consequently, an increase in fans leads to corporate interest, implying to an increase in sports investment. Currently, American sports are currently worth approximately $35 billion per annum. The professionalization of sports has led to an increase in </w:t>
      </w:r>
      <w:r w:rsidRPr="00BA18FD">
        <w:rPr>
          <w:rFonts w:ascii="Times New Roman" w:hAnsi="Times New Roman" w:cs="Times New Roman"/>
          <w:sz w:val="24"/>
          <w:szCs w:val="24"/>
        </w:rPr>
        <w:lastRenderedPageBreak/>
        <w:t>the coaches, managers, medical staff, engineers, among other corporate professionals, providing employment opportunities. This situation increases the number of individuals directly and indirectly benefiting from sports</w:t>
      </w:r>
      <w:r w:rsidR="005E097A">
        <w:rPr>
          <w:rFonts w:ascii="Times New Roman" w:hAnsi="Times New Roman" w:cs="Times New Roman"/>
          <w:sz w:val="24"/>
          <w:szCs w:val="24"/>
        </w:rPr>
        <w:t xml:space="preserve"> (</w:t>
      </w:r>
      <w:r w:rsidR="005E097A" w:rsidRPr="005E097A">
        <w:rPr>
          <w:rFonts w:ascii="Times New Roman" w:hAnsi="Times New Roman" w:cs="Times New Roman"/>
          <w:sz w:val="24"/>
          <w:szCs w:val="24"/>
        </w:rPr>
        <w:t>Zervas</w:t>
      </w:r>
      <w:r w:rsidR="005E097A">
        <w:rPr>
          <w:rFonts w:ascii="Times New Roman" w:hAnsi="Times New Roman" w:cs="Times New Roman"/>
          <w:sz w:val="24"/>
          <w:szCs w:val="24"/>
        </w:rPr>
        <w:t xml:space="preserve"> </w:t>
      </w:r>
      <w:r w:rsidR="005E097A" w:rsidRPr="005E097A">
        <w:rPr>
          <w:rFonts w:ascii="Times New Roman" w:hAnsi="Times New Roman" w:cs="Times New Roman"/>
          <w:sz w:val="24"/>
          <w:szCs w:val="24"/>
        </w:rPr>
        <w:t>&amp; Glazzard,</w:t>
      </w:r>
      <w:r w:rsidR="005E097A">
        <w:rPr>
          <w:rFonts w:ascii="Times New Roman" w:hAnsi="Times New Roman" w:cs="Times New Roman"/>
          <w:sz w:val="24"/>
          <w:szCs w:val="24"/>
        </w:rPr>
        <w:t xml:space="preserve"> </w:t>
      </w:r>
      <w:r w:rsidR="005E097A" w:rsidRPr="005E097A">
        <w:rPr>
          <w:rFonts w:ascii="Times New Roman" w:hAnsi="Times New Roman" w:cs="Times New Roman"/>
          <w:sz w:val="24"/>
          <w:szCs w:val="24"/>
        </w:rPr>
        <w:t>2018)</w:t>
      </w:r>
      <w:r w:rsidR="005E097A">
        <w:rPr>
          <w:rFonts w:ascii="Times New Roman" w:hAnsi="Times New Roman" w:cs="Times New Roman"/>
          <w:sz w:val="24"/>
          <w:szCs w:val="24"/>
        </w:rPr>
        <w:t>.</w:t>
      </w:r>
    </w:p>
    <w:p w14:paraId="2CBDFDEB" w14:textId="77777777"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 xml:space="preserve">Late Capitalism and Neoliberalism </w:t>
      </w:r>
    </w:p>
    <w:p w14:paraId="0FC2D965" w14:textId="42A89BE3" w:rsidR="004B6BBF" w:rsidRPr="00BA18FD" w:rsidRDefault="005E097A" w:rsidP="004B6BBF">
      <w:pPr>
        <w:spacing w:after="0" w:line="480" w:lineRule="auto"/>
        <w:ind w:firstLine="720"/>
        <w:rPr>
          <w:rFonts w:ascii="Times New Roman" w:hAnsi="Times New Roman" w:cs="Times New Roman"/>
          <w:sz w:val="24"/>
          <w:szCs w:val="24"/>
        </w:rPr>
      </w:pPr>
      <w:r w:rsidRPr="005E097A">
        <w:rPr>
          <w:rFonts w:ascii="Times New Roman" w:hAnsi="Times New Roman" w:cs="Times New Roman"/>
          <w:sz w:val="24"/>
          <w:szCs w:val="24"/>
        </w:rPr>
        <w:t>DeLuc</w:t>
      </w:r>
      <w:r>
        <w:rPr>
          <w:rFonts w:ascii="Times New Roman" w:hAnsi="Times New Roman" w:cs="Times New Roman"/>
          <w:sz w:val="24"/>
          <w:szCs w:val="24"/>
        </w:rPr>
        <w:t xml:space="preserve">a </w:t>
      </w:r>
      <w:r w:rsidRPr="005E097A">
        <w:rPr>
          <w:rFonts w:ascii="Times New Roman" w:hAnsi="Times New Roman" w:cs="Times New Roman"/>
          <w:sz w:val="24"/>
          <w:szCs w:val="24"/>
        </w:rPr>
        <w:t>&amp; Braunstein-Minkove,</w:t>
      </w:r>
      <w:r>
        <w:rPr>
          <w:rFonts w:ascii="Times New Roman" w:hAnsi="Times New Roman" w:cs="Times New Roman"/>
          <w:sz w:val="24"/>
          <w:szCs w:val="24"/>
        </w:rPr>
        <w:t xml:space="preserve"> </w:t>
      </w:r>
      <w:r w:rsidRPr="005E097A">
        <w:rPr>
          <w:rFonts w:ascii="Times New Roman" w:hAnsi="Times New Roman" w:cs="Times New Roman"/>
          <w:sz w:val="24"/>
          <w:szCs w:val="24"/>
        </w:rPr>
        <w:t>(2016</w:t>
      </w:r>
      <w:r>
        <w:rPr>
          <w:rFonts w:ascii="Times New Roman" w:hAnsi="Times New Roman" w:cs="Times New Roman"/>
          <w:sz w:val="24"/>
          <w:szCs w:val="24"/>
        </w:rPr>
        <w:t>) argues that l</w:t>
      </w:r>
      <w:r w:rsidR="004B6BBF" w:rsidRPr="00BA18FD">
        <w:rPr>
          <w:rFonts w:ascii="Times New Roman" w:hAnsi="Times New Roman" w:cs="Times New Roman"/>
          <w:sz w:val="24"/>
          <w:szCs w:val="24"/>
        </w:rPr>
        <w:t xml:space="preserve">ate capitalism refers to the absurdities in corporate economy within the contemporary world, to induce a level of inequality, driven by large corporate entities. Late Capitalism can be visualized within the last three decades in universities across the United States. Late capitalism and neoliberalism have led to an independence in the academic market such that an individual might be in college specifically to play sports rather than study. There has been intense encroachment of learning with commercial principles across colleges such that these learning institutions have heavily invested in sports, in expectation of financial returns and an improvement in social reputation. (Giroux, 2007). This situation has led to the establishment of a corporate university where faculties are imagined as business managers, students are revered as consumers, while their learning institutions are visualized as hybrid entities with well-planned revenue production strategies with an ever-present promotion of corporate entity brands as methods of promotion similar to strategies associated with shopping malls. </w:t>
      </w:r>
    </w:p>
    <w:p w14:paraId="411AB3EF"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These shifts have led to rife and enduring changes associated with transitions in market interests, education and job training, and commodity marketing strategies. For instance, college sports have transformed to include multi-million-dollar investments across the board, where the coaches are overcompensated with six-figure salaries, while other corporate organizations such as Under Armor make college apparel under a corporate arrangement mutually beneficial to all stakeholders (Baade, Baumann, &amp; Matheson, 2011). College basketball is currently aired live </w:t>
      </w:r>
      <w:r w:rsidRPr="00BA18FD">
        <w:rPr>
          <w:rFonts w:ascii="Times New Roman" w:hAnsi="Times New Roman" w:cs="Times New Roman"/>
          <w:sz w:val="24"/>
          <w:szCs w:val="24"/>
        </w:rPr>
        <w:lastRenderedPageBreak/>
        <w:t xml:space="preserve">across different platforms such as March Madness games, </w:t>
      </w:r>
      <w:proofErr w:type="spellStart"/>
      <w:r w:rsidRPr="00BA18FD">
        <w:rPr>
          <w:rFonts w:ascii="Times New Roman" w:hAnsi="Times New Roman" w:cs="Times New Roman"/>
          <w:sz w:val="24"/>
          <w:szCs w:val="24"/>
        </w:rPr>
        <w:t>FuboTV</w:t>
      </w:r>
      <w:proofErr w:type="spellEnd"/>
      <w:r w:rsidRPr="00BA18FD">
        <w:rPr>
          <w:rFonts w:ascii="Times New Roman" w:hAnsi="Times New Roman" w:cs="Times New Roman"/>
          <w:sz w:val="24"/>
          <w:szCs w:val="24"/>
        </w:rPr>
        <w:t xml:space="preserve">, DirecTV Now, PlayStation Vue. Others include, TBS, TNT, Hulu+ Live TV, and </w:t>
      </w:r>
      <w:proofErr w:type="spellStart"/>
      <w:r w:rsidRPr="00BA18FD">
        <w:rPr>
          <w:rFonts w:ascii="Times New Roman" w:hAnsi="Times New Roman" w:cs="Times New Roman"/>
          <w:sz w:val="24"/>
          <w:szCs w:val="24"/>
        </w:rPr>
        <w:t>TruTv</w:t>
      </w:r>
      <w:proofErr w:type="spellEnd"/>
      <w:r w:rsidRPr="00BA18FD">
        <w:rPr>
          <w:rFonts w:ascii="Times New Roman" w:hAnsi="Times New Roman" w:cs="Times New Roman"/>
          <w:sz w:val="24"/>
          <w:szCs w:val="24"/>
        </w:rPr>
        <w:t xml:space="preserve"> among others. These live streaming platforms enable the organization to become critically attuned to their fans needs by ensuring they can access all live games and commentary plus other additional benefits.</w:t>
      </w:r>
    </w:p>
    <w:p w14:paraId="3875B32A" w14:textId="42E9E405"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 According </w:t>
      </w:r>
      <w:r w:rsidR="00EE718E" w:rsidRPr="00EE718E">
        <w:rPr>
          <w:rFonts w:ascii="Times New Roman" w:hAnsi="Times New Roman" w:cs="Times New Roman"/>
          <w:sz w:val="24"/>
          <w:szCs w:val="24"/>
        </w:rPr>
        <w:t>King, (2012)</w:t>
      </w:r>
      <w:r w:rsidRPr="00BA18FD">
        <w:rPr>
          <w:rFonts w:ascii="Times New Roman" w:hAnsi="Times New Roman" w:cs="Times New Roman"/>
          <w:sz w:val="24"/>
          <w:szCs w:val="24"/>
        </w:rPr>
        <w:t xml:space="preserve">, there is a considerable positive correlation between the corporate development of stadiums and teams to the retail and services sector, in regards to employment and earnings. They realized that the service sector; recreation, amusement, and hotels, and the retail sector were positively impacted by the existence and development of college sports. College sports development consequently portends a positive impact to job creation, hence modern investments on the paradigm of neoliberalism and late capitalism are ideal as they bring additional spending to offer increased economic opportunities. In case of issues, neoliberalism offers support via tax breaks among other incentives to college sports to promote inclusivity in economic growth pursuant to trickle-down economics’ principles. </w:t>
      </w:r>
    </w:p>
    <w:p w14:paraId="166715D9" w14:textId="77777777"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Conclusion</w:t>
      </w:r>
    </w:p>
    <w:p w14:paraId="0BBDD32B" w14:textId="77777777"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Contrary to the past, today’s sports are not relaxed and casual, but rather optimized to operate within the context of a corporate entity. Evidently, sports have transitioned spaces to become places via the creation of social identity and cultural experience, especially within a neoliberalism perspective. These changes are attributable to increased commercial interests within the collegiate basketball league, among other sports. For instance, there have been an additional viewership due to live transmissions of these games while management has changed to become professionally managed. </w:t>
      </w:r>
    </w:p>
    <w:p w14:paraId="2A0CFE32" w14:textId="77777777" w:rsidR="004B6BBF" w:rsidRPr="00BA18FD" w:rsidRDefault="004B6BBF" w:rsidP="004B6BBF">
      <w:pPr>
        <w:spacing w:after="0" w:line="480" w:lineRule="auto"/>
        <w:rPr>
          <w:rFonts w:ascii="Times New Roman" w:hAnsi="Times New Roman" w:cs="Times New Roman"/>
          <w:sz w:val="24"/>
          <w:szCs w:val="24"/>
        </w:rPr>
      </w:pPr>
    </w:p>
    <w:p w14:paraId="4F807BD6" w14:textId="77777777" w:rsidR="004B6BBF" w:rsidRPr="00BA18FD" w:rsidRDefault="004B6BBF" w:rsidP="004B6BBF">
      <w:pPr>
        <w:spacing w:after="0" w:line="480" w:lineRule="auto"/>
        <w:rPr>
          <w:rFonts w:ascii="Times New Roman" w:hAnsi="Times New Roman" w:cs="Times New Roman"/>
          <w:sz w:val="24"/>
          <w:szCs w:val="24"/>
        </w:rPr>
      </w:pPr>
    </w:p>
    <w:p w14:paraId="5A93F7B6" w14:textId="10661F56" w:rsidR="00FF5117" w:rsidRPr="00BA18FD" w:rsidRDefault="004B6BBF" w:rsidP="00FF5117">
      <w:pPr>
        <w:spacing w:after="0" w:line="480" w:lineRule="auto"/>
        <w:jc w:val="center"/>
        <w:rPr>
          <w:rFonts w:ascii="Times New Roman" w:hAnsi="Times New Roman" w:cs="Times New Roman"/>
          <w:sz w:val="24"/>
          <w:szCs w:val="24"/>
        </w:rPr>
      </w:pPr>
      <w:r w:rsidRPr="00BA18FD">
        <w:rPr>
          <w:rFonts w:ascii="Times New Roman" w:hAnsi="Times New Roman" w:cs="Times New Roman"/>
          <w:sz w:val="24"/>
          <w:szCs w:val="24"/>
        </w:rPr>
        <w:lastRenderedPageBreak/>
        <w:t>References</w:t>
      </w:r>
    </w:p>
    <w:p w14:paraId="7992E059" w14:textId="0CFAC33A" w:rsidR="00FF5117" w:rsidRDefault="00ED0A85" w:rsidP="00ED0A85">
      <w:pPr>
        <w:tabs>
          <w:tab w:val="left" w:pos="1005"/>
        </w:tabs>
        <w:spacing w:line="480" w:lineRule="auto"/>
        <w:ind w:left="719" w:hangingChars="327" w:hanging="719"/>
      </w:pPr>
      <w:r>
        <w:tab/>
      </w:r>
      <w:r>
        <w:tab/>
      </w:r>
    </w:p>
    <w:p w14:paraId="12B5B15E" w14:textId="77777777" w:rsidR="00FF5117" w:rsidRPr="00BA18FD" w:rsidRDefault="00FF5117" w:rsidP="00ED0A85">
      <w:pPr>
        <w:spacing w:after="0" w:line="480" w:lineRule="auto"/>
        <w:ind w:left="785" w:hangingChars="327" w:hanging="785"/>
        <w:rPr>
          <w:rFonts w:ascii="Times New Roman" w:hAnsi="Times New Roman" w:cs="Times New Roman"/>
          <w:sz w:val="24"/>
          <w:szCs w:val="24"/>
        </w:rPr>
      </w:pPr>
      <w:proofErr w:type="gramStart"/>
      <w:r w:rsidRPr="00BA18FD">
        <w:rPr>
          <w:rFonts w:ascii="Times New Roman" w:hAnsi="Times New Roman" w:cs="Times New Roman"/>
          <w:sz w:val="24"/>
          <w:szCs w:val="24"/>
        </w:rPr>
        <w:t>Baade, R., Baumann, R., &amp; Matheson, V. (2011).</w:t>
      </w:r>
      <w:proofErr w:type="gramEnd"/>
      <w:r w:rsidRPr="00BA18FD">
        <w:rPr>
          <w:rFonts w:ascii="Times New Roman" w:hAnsi="Times New Roman" w:cs="Times New Roman"/>
          <w:sz w:val="24"/>
          <w:szCs w:val="24"/>
        </w:rPr>
        <w:t xml:space="preserve"> Big Men on Campus: Estimating the Impact of College Sports on Local Economies. Regional Studies, 45(3), 371-380.</w:t>
      </w:r>
    </w:p>
    <w:p w14:paraId="5F622083" w14:textId="77777777" w:rsidR="00FF5117" w:rsidRDefault="00FF5117" w:rsidP="00ED0A85">
      <w:pPr>
        <w:spacing w:after="0" w:line="480" w:lineRule="auto"/>
        <w:ind w:left="785" w:hangingChars="327" w:hanging="785"/>
        <w:rPr>
          <w:rFonts w:ascii="Times New Roman" w:hAnsi="Times New Roman" w:cs="Times New Roman"/>
          <w:sz w:val="24"/>
          <w:szCs w:val="24"/>
        </w:rPr>
      </w:pPr>
      <w:bookmarkStart w:id="0" w:name="_Hlk48375861"/>
      <w:proofErr w:type="gramStart"/>
      <w:r w:rsidRPr="00EE718E">
        <w:rPr>
          <w:rFonts w:ascii="Times New Roman" w:hAnsi="Times New Roman" w:cs="Times New Roman"/>
          <w:sz w:val="24"/>
          <w:szCs w:val="24"/>
        </w:rPr>
        <w:t>DeLuca, J. R., &amp; Braunstein-Minkove, J. (2016</w:t>
      </w:r>
      <w:bookmarkEnd w:id="0"/>
      <w:r w:rsidRPr="00EE718E">
        <w:rPr>
          <w:rFonts w:ascii="Times New Roman" w:hAnsi="Times New Roman" w:cs="Times New Roman"/>
          <w:sz w:val="24"/>
          <w:szCs w:val="24"/>
        </w:rPr>
        <w:t>).</w:t>
      </w:r>
      <w:proofErr w:type="gramEnd"/>
      <w:r w:rsidRPr="00EE718E">
        <w:rPr>
          <w:rFonts w:ascii="Times New Roman" w:hAnsi="Times New Roman" w:cs="Times New Roman"/>
          <w:sz w:val="24"/>
          <w:szCs w:val="24"/>
        </w:rPr>
        <w:t xml:space="preserve"> An evaluation of sport management student preparedness: Recommendations for adapting curriculum to meet industry needs. </w:t>
      </w:r>
      <w:r w:rsidRPr="00EE718E">
        <w:rPr>
          <w:rFonts w:ascii="Times New Roman" w:hAnsi="Times New Roman" w:cs="Times New Roman"/>
          <w:i/>
          <w:iCs/>
          <w:sz w:val="24"/>
          <w:szCs w:val="24"/>
        </w:rPr>
        <w:t>Sport Management Education Journal</w:t>
      </w:r>
      <w:r w:rsidRPr="00EE718E">
        <w:rPr>
          <w:rFonts w:ascii="Times New Roman" w:hAnsi="Times New Roman" w:cs="Times New Roman"/>
          <w:sz w:val="24"/>
          <w:szCs w:val="24"/>
        </w:rPr>
        <w:t>, </w:t>
      </w:r>
      <w:r w:rsidRPr="00EE718E">
        <w:rPr>
          <w:rFonts w:ascii="Times New Roman" w:hAnsi="Times New Roman" w:cs="Times New Roman"/>
          <w:i/>
          <w:iCs/>
          <w:sz w:val="24"/>
          <w:szCs w:val="24"/>
        </w:rPr>
        <w:t>10</w:t>
      </w:r>
      <w:r w:rsidRPr="00EE718E">
        <w:rPr>
          <w:rFonts w:ascii="Times New Roman" w:hAnsi="Times New Roman" w:cs="Times New Roman"/>
          <w:sz w:val="24"/>
          <w:szCs w:val="24"/>
        </w:rPr>
        <w:t>(1), 1-12.</w:t>
      </w:r>
    </w:p>
    <w:p w14:paraId="528638BA" w14:textId="77777777" w:rsidR="00FF5117" w:rsidRPr="00BA18FD" w:rsidRDefault="00FF5117" w:rsidP="00ED0A85">
      <w:pPr>
        <w:spacing w:after="0" w:line="480" w:lineRule="auto"/>
        <w:ind w:left="785" w:hangingChars="327" w:hanging="785"/>
        <w:rPr>
          <w:rFonts w:ascii="Times New Roman" w:hAnsi="Times New Roman" w:cs="Times New Roman"/>
          <w:sz w:val="24"/>
          <w:szCs w:val="24"/>
        </w:rPr>
      </w:pPr>
      <w:r w:rsidRPr="00EE718E">
        <w:rPr>
          <w:rFonts w:ascii="Times New Roman" w:hAnsi="Times New Roman" w:cs="Times New Roman"/>
          <w:sz w:val="24"/>
          <w:szCs w:val="24"/>
        </w:rPr>
        <w:t xml:space="preserve">Friedman, M. T., </w:t>
      </w:r>
      <w:proofErr w:type="spellStart"/>
      <w:r w:rsidRPr="00EE718E">
        <w:rPr>
          <w:rFonts w:ascii="Times New Roman" w:hAnsi="Times New Roman" w:cs="Times New Roman"/>
          <w:sz w:val="24"/>
          <w:szCs w:val="24"/>
        </w:rPr>
        <w:t>Bustad</w:t>
      </w:r>
      <w:proofErr w:type="spellEnd"/>
      <w:r w:rsidRPr="00EE718E">
        <w:rPr>
          <w:rFonts w:ascii="Times New Roman" w:hAnsi="Times New Roman" w:cs="Times New Roman"/>
          <w:sz w:val="24"/>
          <w:szCs w:val="24"/>
        </w:rPr>
        <w:t>, J. J., &amp; Andrews, D. L. (2012). Feeding the downtown monster:(Re) developing Baltimore’s “tourist bubble”. </w:t>
      </w:r>
      <w:r w:rsidRPr="00EE718E">
        <w:rPr>
          <w:rFonts w:ascii="Times New Roman" w:hAnsi="Times New Roman" w:cs="Times New Roman"/>
          <w:i/>
          <w:iCs/>
          <w:sz w:val="24"/>
          <w:szCs w:val="24"/>
        </w:rPr>
        <w:t>City, Culture and Society</w:t>
      </w:r>
      <w:r w:rsidRPr="00EE718E">
        <w:rPr>
          <w:rFonts w:ascii="Times New Roman" w:hAnsi="Times New Roman" w:cs="Times New Roman"/>
          <w:sz w:val="24"/>
          <w:szCs w:val="24"/>
        </w:rPr>
        <w:t>, </w:t>
      </w:r>
      <w:r w:rsidRPr="00EE718E">
        <w:rPr>
          <w:rFonts w:ascii="Times New Roman" w:hAnsi="Times New Roman" w:cs="Times New Roman"/>
          <w:i/>
          <w:iCs/>
          <w:sz w:val="24"/>
          <w:szCs w:val="24"/>
        </w:rPr>
        <w:t>3</w:t>
      </w:r>
      <w:r w:rsidRPr="00EE718E">
        <w:rPr>
          <w:rFonts w:ascii="Times New Roman" w:hAnsi="Times New Roman" w:cs="Times New Roman"/>
          <w:sz w:val="24"/>
          <w:szCs w:val="24"/>
        </w:rPr>
        <w:t>(3), 209-218.</w:t>
      </w:r>
    </w:p>
    <w:p w14:paraId="023B0A12" w14:textId="77777777" w:rsidR="00FF5117" w:rsidRPr="00BA18FD" w:rsidRDefault="00FF5117" w:rsidP="00ED0A85">
      <w:pPr>
        <w:autoSpaceDE w:val="0"/>
        <w:autoSpaceDN w:val="0"/>
        <w:adjustRightInd w:val="0"/>
        <w:spacing w:after="0" w:line="480" w:lineRule="auto"/>
        <w:ind w:left="785" w:hangingChars="327" w:hanging="785"/>
        <w:rPr>
          <w:rFonts w:ascii="Times New Roman" w:hAnsi="Times New Roman" w:cs="Times New Roman"/>
          <w:i/>
          <w:iCs/>
          <w:sz w:val="24"/>
          <w:szCs w:val="24"/>
        </w:rPr>
      </w:pPr>
      <w:r w:rsidRPr="00BA18FD">
        <w:rPr>
          <w:rFonts w:ascii="Times New Roman" w:hAnsi="Times New Roman" w:cs="Times New Roman"/>
          <w:sz w:val="24"/>
          <w:szCs w:val="24"/>
        </w:rPr>
        <w:t xml:space="preserve">Giroux, H. 2007. </w:t>
      </w:r>
      <w:r w:rsidRPr="00BA18FD">
        <w:rPr>
          <w:rFonts w:ascii="Times New Roman" w:hAnsi="Times New Roman" w:cs="Times New Roman"/>
          <w:i/>
          <w:iCs/>
          <w:sz w:val="24"/>
          <w:szCs w:val="24"/>
        </w:rPr>
        <w:t xml:space="preserve">The University in Chains: Confronting the Military-Industrial-Academic Complex. </w:t>
      </w:r>
      <w:r w:rsidRPr="00BA18FD">
        <w:rPr>
          <w:rFonts w:ascii="Times New Roman" w:hAnsi="Times New Roman" w:cs="Times New Roman"/>
          <w:sz w:val="24"/>
          <w:szCs w:val="24"/>
        </w:rPr>
        <w:t xml:space="preserve">Boulder, </w:t>
      </w:r>
      <w:r w:rsidRPr="00BA18FD">
        <w:rPr>
          <w:rFonts w:ascii="Times New Roman" w:hAnsi="Times New Roman" w:cs="Times New Roman"/>
          <w:i/>
          <w:iCs/>
          <w:sz w:val="24"/>
          <w:szCs w:val="24"/>
        </w:rPr>
        <w:t xml:space="preserve">CO: </w:t>
      </w:r>
      <w:r w:rsidRPr="00BA18FD">
        <w:rPr>
          <w:rFonts w:ascii="Times New Roman" w:hAnsi="Times New Roman" w:cs="Times New Roman"/>
          <w:sz w:val="24"/>
          <w:szCs w:val="24"/>
        </w:rPr>
        <w:t>Paradigm.</w:t>
      </w:r>
    </w:p>
    <w:p w14:paraId="2DFE077E" w14:textId="77777777" w:rsidR="00FF5117" w:rsidRDefault="00FF5117" w:rsidP="00ED0A85">
      <w:pPr>
        <w:spacing w:after="0" w:line="480" w:lineRule="auto"/>
        <w:ind w:left="785" w:hangingChars="327" w:hanging="785"/>
        <w:rPr>
          <w:rFonts w:ascii="Times New Roman" w:hAnsi="Times New Roman" w:cs="Times New Roman"/>
          <w:sz w:val="24"/>
          <w:szCs w:val="24"/>
        </w:rPr>
      </w:pPr>
      <w:bookmarkStart w:id="1" w:name="_Hlk48375771"/>
      <w:r w:rsidRPr="00EE718E">
        <w:rPr>
          <w:rFonts w:ascii="Times New Roman" w:hAnsi="Times New Roman" w:cs="Times New Roman"/>
          <w:sz w:val="24"/>
          <w:szCs w:val="24"/>
        </w:rPr>
        <w:t>King, S. (2012)</w:t>
      </w:r>
      <w:bookmarkEnd w:id="1"/>
      <w:r w:rsidRPr="00EE718E">
        <w:rPr>
          <w:rFonts w:ascii="Times New Roman" w:hAnsi="Times New Roman" w:cs="Times New Roman"/>
          <w:sz w:val="24"/>
          <w:szCs w:val="24"/>
        </w:rPr>
        <w:t>. Nike U: Full-program athletics contracts and the corporate university. </w:t>
      </w:r>
      <w:r w:rsidRPr="00EE718E">
        <w:rPr>
          <w:rFonts w:ascii="Times New Roman" w:hAnsi="Times New Roman" w:cs="Times New Roman"/>
          <w:i/>
          <w:iCs/>
          <w:sz w:val="24"/>
          <w:szCs w:val="24"/>
        </w:rPr>
        <w:t>Sport and Neoliberalism: Politics, Consumption, and Culture</w:t>
      </w:r>
      <w:r w:rsidRPr="00EE718E">
        <w:rPr>
          <w:rFonts w:ascii="Times New Roman" w:hAnsi="Times New Roman" w:cs="Times New Roman"/>
          <w:sz w:val="24"/>
          <w:szCs w:val="24"/>
        </w:rPr>
        <w:t>, 75-89.</w:t>
      </w:r>
    </w:p>
    <w:p w14:paraId="05723409" w14:textId="77777777" w:rsidR="00FF5117" w:rsidRPr="00BA18FD" w:rsidRDefault="00FF5117" w:rsidP="00ED0A85">
      <w:pPr>
        <w:spacing w:after="0" w:line="480" w:lineRule="auto"/>
        <w:ind w:left="785" w:hangingChars="327" w:hanging="785"/>
        <w:rPr>
          <w:rFonts w:ascii="Times New Roman" w:hAnsi="Times New Roman" w:cs="Times New Roman"/>
          <w:sz w:val="24"/>
          <w:szCs w:val="24"/>
          <w:shd w:val="clear" w:color="auto" w:fill="FFFFFF"/>
        </w:rPr>
      </w:pPr>
      <w:r w:rsidRPr="00BA18FD">
        <w:rPr>
          <w:rFonts w:ascii="Times New Roman" w:hAnsi="Times New Roman" w:cs="Times New Roman"/>
          <w:sz w:val="24"/>
          <w:szCs w:val="24"/>
          <w:shd w:val="clear" w:color="auto" w:fill="FFFFFF"/>
        </w:rPr>
        <w:t>Nelson, C., &amp; Watt, S. (1999). The corporate university. </w:t>
      </w:r>
      <w:r w:rsidRPr="00BA18FD">
        <w:rPr>
          <w:rFonts w:ascii="Times New Roman" w:hAnsi="Times New Roman" w:cs="Times New Roman"/>
          <w:i/>
          <w:iCs/>
          <w:sz w:val="24"/>
          <w:szCs w:val="24"/>
          <w:shd w:val="clear" w:color="auto" w:fill="FFFFFF"/>
        </w:rPr>
        <w:t>Academic Keywords: A Devil’s Dictionary for Higher Education</w:t>
      </w:r>
      <w:r w:rsidRPr="00BA18FD">
        <w:rPr>
          <w:rFonts w:ascii="Times New Roman" w:hAnsi="Times New Roman" w:cs="Times New Roman"/>
          <w:sz w:val="24"/>
          <w:szCs w:val="24"/>
          <w:shd w:val="clear" w:color="auto" w:fill="FFFFFF"/>
        </w:rPr>
        <w:t>, 84-98.</w:t>
      </w:r>
    </w:p>
    <w:p w14:paraId="0942FDC9" w14:textId="77777777" w:rsidR="00FF5117" w:rsidRPr="00B85829" w:rsidRDefault="00FF5117" w:rsidP="00ED0A85">
      <w:pPr>
        <w:autoSpaceDE w:val="0"/>
        <w:autoSpaceDN w:val="0"/>
        <w:adjustRightInd w:val="0"/>
        <w:spacing w:after="0" w:line="480" w:lineRule="auto"/>
        <w:ind w:left="785" w:hangingChars="327" w:hanging="785"/>
        <w:rPr>
          <w:rFonts w:ascii="Times New Roman" w:hAnsi="Times New Roman" w:cs="Times New Roman"/>
          <w:i/>
          <w:iCs/>
          <w:sz w:val="24"/>
          <w:szCs w:val="24"/>
        </w:rPr>
      </w:pPr>
      <w:r w:rsidRPr="00B85829">
        <w:rPr>
          <w:rFonts w:ascii="Times New Roman" w:hAnsi="Times New Roman" w:cs="Times New Roman"/>
          <w:sz w:val="24"/>
          <w:szCs w:val="24"/>
        </w:rPr>
        <w:t xml:space="preserve">Shulman, J., and W. Bowen. 2001. </w:t>
      </w:r>
      <w:r w:rsidRPr="00B85829">
        <w:rPr>
          <w:rFonts w:ascii="Times New Roman" w:hAnsi="Times New Roman" w:cs="Times New Roman"/>
          <w:i/>
          <w:iCs/>
          <w:sz w:val="24"/>
          <w:szCs w:val="24"/>
        </w:rPr>
        <w:t>The Game of Life: College Sports and Educational Values.</w:t>
      </w:r>
      <w:r>
        <w:rPr>
          <w:rFonts w:ascii="Times New Roman" w:hAnsi="Times New Roman" w:cs="Times New Roman"/>
          <w:i/>
          <w:iCs/>
          <w:sz w:val="24"/>
          <w:szCs w:val="24"/>
        </w:rPr>
        <w:t xml:space="preserve"> </w:t>
      </w:r>
      <w:r w:rsidRPr="00B85829">
        <w:rPr>
          <w:rFonts w:ascii="Times New Roman" w:hAnsi="Times New Roman" w:cs="Times New Roman"/>
          <w:sz w:val="24"/>
          <w:szCs w:val="24"/>
        </w:rPr>
        <w:t>Princeton, NJ: Princeton University Press.</w:t>
      </w:r>
    </w:p>
    <w:p w14:paraId="6A0ECA8E" w14:textId="77777777" w:rsidR="00FF5117" w:rsidRPr="00BA18FD" w:rsidRDefault="00FF5117" w:rsidP="00ED0A85">
      <w:pPr>
        <w:spacing w:after="0" w:line="480" w:lineRule="auto"/>
        <w:ind w:left="785" w:hangingChars="327" w:hanging="785"/>
        <w:rPr>
          <w:rFonts w:ascii="Times New Roman" w:hAnsi="Times New Roman" w:cs="Times New Roman"/>
          <w:sz w:val="24"/>
          <w:szCs w:val="24"/>
          <w:shd w:val="clear" w:color="auto" w:fill="FFFFFF"/>
        </w:rPr>
      </w:pPr>
      <w:r w:rsidRPr="00BA18FD">
        <w:rPr>
          <w:rFonts w:ascii="Times New Roman" w:hAnsi="Times New Roman" w:cs="Times New Roman"/>
          <w:sz w:val="24"/>
          <w:szCs w:val="24"/>
          <w:shd w:val="clear" w:color="auto" w:fill="FFFFFF"/>
        </w:rPr>
        <w:t>Slaughter, S., &amp; Rhoades, G. (2005). From “endless frontier” to “basic science for use”: social contracts between science and society. </w:t>
      </w:r>
      <w:r w:rsidRPr="00BA18FD">
        <w:rPr>
          <w:rFonts w:ascii="Times New Roman" w:hAnsi="Times New Roman" w:cs="Times New Roman"/>
          <w:i/>
          <w:iCs/>
          <w:sz w:val="24"/>
          <w:szCs w:val="24"/>
          <w:shd w:val="clear" w:color="auto" w:fill="FFFFFF"/>
        </w:rPr>
        <w:t>Scie</w:t>
      </w:r>
      <w:bookmarkStart w:id="2" w:name="_GoBack"/>
      <w:bookmarkEnd w:id="2"/>
      <w:r w:rsidRPr="00BA18FD">
        <w:rPr>
          <w:rFonts w:ascii="Times New Roman" w:hAnsi="Times New Roman" w:cs="Times New Roman"/>
          <w:i/>
          <w:iCs/>
          <w:sz w:val="24"/>
          <w:szCs w:val="24"/>
          <w:shd w:val="clear" w:color="auto" w:fill="FFFFFF"/>
        </w:rPr>
        <w:t>nce, technology, &amp; human values</w:t>
      </w:r>
      <w:r w:rsidRPr="00BA18FD">
        <w:rPr>
          <w:rFonts w:ascii="Times New Roman" w:hAnsi="Times New Roman" w:cs="Times New Roman"/>
          <w:sz w:val="24"/>
          <w:szCs w:val="24"/>
          <w:shd w:val="clear" w:color="auto" w:fill="FFFFFF"/>
        </w:rPr>
        <w:t>, </w:t>
      </w:r>
      <w:r w:rsidRPr="00BA18FD">
        <w:rPr>
          <w:rFonts w:ascii="Times New Roman" w:hAnsi="Times New Roman" w:cs="Times New Roman"/>
          <w:i/>
          <w:iCs/>
          <w:sz w:val="24"/>
          <w:szCs w:val="24"/>
          <w:shd w:val="clear" w:color="auto" w:fill="FFFFFF"/>
        </w:rPr>
        <w:t>30</w:t>
      </w:r>
      <w:r w:rsidRPr="00BA18FD">
        <w:rPr>
          <w:rFonts w:ascii="Times New Roman" w:hAnsi="Times New Roman" w:cs="Times New Roman"/>
          <w:sz w:val="24"/>
          <w:szCs w:val="24"/>
          <w:shd w:val="clear" w:color="auto" w:fill="FFFFFF"/>
        </w:rPr>
        <w:t>(4), 536-572.</w:t>
      </w:r>
    </w:p>
    <w:p w14:paraId="547D8ED0" w14:textId="77777777" w:rsidR="00FF5117" w:rsidRDefault="00FF5117" w:rsidP="00ED0A85">
      <w:pPr>
        <w:spacing w:after="0" w:line="480" w:lineRule="auto"/>
        <w:ind w:left="785" w:hangingChars="327" w:hanging="785"/>
        <w:rPr>
          <w:rFonts w:ascii="Times New Roman" w:hAnsi="Times New Roman" w:cs="Times New Roman"/>
          <w:sz w:val="24"/>
          <w:szCs w:val="24"/>
          <w:shd w:val="clear" w:color="auto" w:fill="FFFFFF"/>
        </w:rPr>
      </w:pPr>
      <w:r w:rsidRPr="00BA18FD">
        <w:rPr>
          <w:rFonts w:ascii="Times New Roman" w:hAnsi="Times New Roman" w:cs="Times New Roman"/>
          <w:sz w:val="24"/>
          <w:szCs w:val="24"/>
          <w:shd w:val="clear" w:color="auto" w:fill="FFFFFF"/>
        </w:rPr>
        <w:t>Slaughter, S., Slaughter, S. A., &amp; Rhoades, G. (2004). </w:t>
      </w:r>
      <w:r w:rsidRPr="00BA18FD">
        <w:rPr>
          <w:rFonts w:ascii="Times New Roman" w:hAnsi="Times New Roman" w:cs="Times New Roman"/>
          <w:i/>
          <w:iCs/>
          <w:sz w:val="24"/>
          <w:szCs w:val="24"/>
          <w:shd w:val="clear" w:color="auto" w:fill="FFFFFF"/>
        </w:rPr>
        <w:t>Academic capitalism and the new economy: Markets, state, and higher education</w:t>
      </w:r>
      <w:r w:rsidRPr="00BA18FD">
        <w:rPr>
          <w:rFonts w:ascii="Times New Roman" w:hAnsi="Times New Roman" w:cs="Times New Roman"/>
          <w:sz w:val="24"/>
          <w:szCs w:val="24"/>
          <w:shd w:val="clear" w:color="auto" w:fill="FFFFFF"/>
        </w:rPr>
        <w:t>. JHU Press.</w:t>
      </w:r>
    </w:p>
    <w:p w14:paraId="6FDCAA9C" w14:textId="77777777" w:rsidR="00FF5117" w:rsidRDefault="00FF5117" w:rsidP="00347EA1">
      <w:pPr>
        <w:spacing w:after="0" w:line="480" w:lineRule="auto"/>
        <w:ind w:left="720" w:hanging="720"/>
        <w:rPr>
          <w:rFonts w:ascii="Times New Roman" w:hAnsi="Times New Roman" w:cs="Times New Roman"/>
          <w:sz w:val="24"/>
          <w:szCs w:val="24"/>
        </w:rPr>
      </w:pPr>
      <w:bookmarkStart w:id="3" w:name="_Hlk48375999"/>
      <w:r w:rsidRPr="00EE718E">
        <w:rPr>
          <w:rFonts w:ascii="Times New Roman" w:hAnsi="Times New Roman" w:cs="Times New Roman"/>
          <w:sz w:val="24"/>
          <w:szCs w:val="24"/>
        </w:rPr>
        <w:lastRenderedPageBreak/>
        <w:t>Zervas, K., &amp; Glazzard, J. (2018)</w:t>
      </w:r>
      <w:bookmarkEnd w:id="3"/>
      <w:r w:rsidRPr="00EE718E">
        <w:rPr>
          <w:rFonts w:ascii="Times New Roman" w:hAnsi="Times New Roman" w:cs="Times New Roman"/>
          <w:sz w:val="24"/>
          <w:szCs w:val="24"/>
        </w:rPr>
        <w:t>. Sport management student as producer: embedding critical management studies in sport through contemporary pedagogy. </w:t>
      </w:r>
      <w:r w:rsidRPr="00EE718E">
        <w:rPr>
          <w:rFonts w:ascii="Times New Roman" w:hAnsi="Times New Roman" w:cs="Times New Roman"/>
          <w:i/>
          <w:iCs/>
          <w:sz w:val="24"/>
          <w:szCs w:val="24"/>
        </w:rPr>
        <w:t>Sport, Education and Society</w:t>
      </w:r>
      <w:r w:rsidRPr="00EE718E">
        <w:rPr>
          <w:rFonts w:ascii="Times New Roman" w:hAnsi="Times New Roman" w:cs="Times New Roman"/>
          <w:sz w:val="24"/>
          <w:szCs w:val="24"/>
        </w:rPr>
        <w:t>, </w:t>
      </w:r>
      <w:r w:rsidRPr="00EE718E">
        <w:rPr>
          <w:rFonts w:ascii="Times New Roman" w:hAnsi="Times New Roman" w:cs="Times New Roman"/>
          <w:i/>
          <w:iCs/>
          <w:sz w:val="24"/>
          <w:szCs w:val="24"/>
        </w:rPr>
        <w:t>23</w:t>
      </w:r>
      <w:r w:rsidRPr="00EE718E">
        <w:rPr>
          <w:rFonts w:ascii="Times New Roman" w:hAnsi="Times New Roman" w:cs="Times New Roman"/>
          <w:sz w:val="24"/>
          <w:szCs w:val="24"/>
        </w:rPr>
        <w:t>(9), 928-937.</w:t>
      </w:r>
    </w:p>
    <w:sectPr w:rsidR="00FF5117" w:rsidSect="00E23F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15972" w14:textId="77777777" w:rsidR="0029474C" w:rsidRDefault="0029474C" w:rsidP="004B6BBF">
      <w:pPr>
        <w:spacing w:after="0" w:line="240" w:lineRule="auto"/>
      </w:pPr>
      <w:r>
        <w:separator/>
      </w:r>
    </w:p>
  </w:endnote>
  <w:endnote w:type="continuationSeparator" w:id="0">
    <w:p w14:paraId="0622DEB5" w14:textId="77777777" w:rsidR="0029474C" w:rsidRDefault="0029474C" w:rsidP="004B6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03CD75" w14:textId="77777777" w:rsidR="0029474C" w:rsidRDefault="0029474C" w:rsidP="004B6BBF">
      <w:pPr>
        <w:spacing w:after="0" w:line="240" w:lineRule="auto"/>
      </w:pPr>
      <w:r>
        <w:separator/>
      </w:r>
    </w:p>
  </w:footnote>
  <w:footnote w:type="continuationSeparator" w:id="0">
    <w:p w14:paraId="0BF5AEC3" w14:textId="77777777" w:rsidR="0029474C" w:rsidRDefault="0029474C" w:rsidP="004B6B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F60AA" w14:textId="77777777" w:rsidR="0015293C" w:rsidRDefault="008D1E8E">
    <w:pPr>
      <w:pStyle w:val="Header"/>
      <w:jc w:val="right"/>
    </w:pPr>
    <w:r w:rsidRPr="00F84792">
      <w:rPr>
        <w:rFonts w:ascii="Times New Roman" w:hAnsi="Times New Roman" w:cs="Times New Roman"/>
        <w:sz w:val="24"/>
        <w:szCs w:val="24"/>
      </w:rPr>
      <w:t xml:space="preserve">SOCIAL SPACE AND NEOLIBERALISM IN COLLEGE </w:t>
    </w:r>
    <w:r w:rsidRPr="0015293C">
      <w:rPr>
        <w:rFonts w:ascii="Times New Roman" w:hAnsi="Times New Roman" w:cs="Times New Roman"/>
        <w:sz w:val="24"/>
        <w:szCs w:val="24"/>
      </w:rPr>
      <w:t xml:space="preserve">SPORTS </w:t>
    </w:r>
    <w:r>
      <w:rPr>
        <w:rFonts w:ascii="Times New Roman" w:hAnsi="Times New Roman" w:cs="Times New Roman"/>
        <w:sz w:val="24"/>
        <w:szCs w:val="24"/>
      </w:rPr>
      <w:t xml:space="preserve">                        </w:t>
    </w:r>
    <w:r w:rsidRPr="0015293C">
      <w:rPr>
        <w:rFonts w:ascii="Times New Roman" w:hAnsi="Times New Roman" w:cs="Times New Roman"/>
        <w:sz w:val="24"/>
        <w:szCs w:val="24"/>
      </w:rPr>
      <w:t xml:space="preserve">                 </w:t>
    </w:r>
    <w:sdt>
      <w:sdtPr>
        <w:rPr>
          <w:rFonts w:ascii="Times New Roman" w:hAnsi="Times New Roman" w:cs="Times New Roman"/>
          <w:sz w:val="24"/>
          <w:szCs w:val="24"/>
        </w:rPr>
        <w:id w:val="1196507242"/>
        <w:docPartObj>
          <w:docPartGallery w:val="Page Numbers (Top of Page)"/>
          <w:docPartUnique/>
        </w:docPartObj>
      </w:sdtPr>
      <w:sdtEndPr>
        <w:rPr>
          <w:noProof/>
        </w:rPr>
      </w:sdtEndPr>
      <w:sdtContent>
        <w:r w:rsidRPr="0015293C">
          <w:rPr>
            <w:rFonts w:ascii="Times New Roman" w:hAnsi="Times New Roman" w:cs="Times New Roman"/>
            <w:sz w:val="24"/>
            <w:szCs w:val="24"/>
          </w:rPr>
          <w:fldChar w:fldCharType="begin"/>
        </w:r>
        <w:r w:rsidRPr="0015293C">
          <w:rPr>
            <w:rFonts w:ascii="Times New Roman" w:hAnsi="Times New Roman" w:cs="Times New Roman"/>
            <w:sz w:val="24"/>
            <w:szCs w:val="24"/>
          </w:rPr>
          <w:instrText xml:space="preserve"> PAGE   \* MERGEFORMAT </w:instrText>
        </w:r>
        <w:r w:rsidRPr="0015293C">
          <w:rPr>
            <w:rFonts w:ascii="Times New Roman" w:hAnsi="Times New Roman" w:cs="Times New Roman"/>
            <w:sz w:val="24"/>
            <w:szCs w:val="24"/>
          </w:rPr>
          <w:fldChar w:fldCharType="separate"/>
        </w:r>
        <w:r w:rsidR="00ED0A85">
          <w:rPr>
            <w:rFonts w:ascii="Times New Roman" w:hAnsi="Times New Roman" w:cs="Times New Roman"/>
            <w:noProof/>
            <w:sz w:val="24"/>
            <w:szCs w:val="24"/>
          </w:rPr>
          <w:t>4</w:t>
        </w:r>
        <w:r w:rsidRPr="0015293C">
          <w:rPr>
            <w:rFonts w:ascii="Times New Roman" w:hAnsi="Times New Roman" w:cs="Times New Roman"/>
            <w:noProof/>
            <w:sz w:val="24"/>
            <w:szCs w:val="24"/>
          </w:rPr>
          <w:fldChar w:fldCharType="end"/>
        </w:r>
      </w:sdtContent>
    </w:sdt>
  </w:p>
  <w:p w14:paraId="71FC1493" w14:textId="77777777" w:rsidR="0015293C" w:rsidRDefault="002947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8C645" w14:textId="77777777" w:rsidR="00E23F45" w:rsidRPr="00F84792" w:rsidRDefault="008D1E8E" w:rsidP="004B6BBF">
    <w:pPr>
      <w:pStyle w:val="Header"/>
      <w:jc w:val="center"/>
      <w:rPr>
        <w:rFonts w:ascii="Times New Roman" w:hAnsi="Times New Roman" w:cs="Times New Roman"/>
        <w:sz w:val="24"/>
        <w:szCs w:val="24"/>
      </w:rPr>
    </w:pPr>
    <w:r w:rsidRPr="00F84792">
      <w:rPr>
        <w:rFonts w:ascii="Times New Roman" w:hAnsi="Times New Roman" w:cs="Times New Roman"/>
        <w:sz w:val="24"/>
        <w:szCs w:val="24"/>
      </w:rPr>
      <w:t>SOCIAL SPACE AND NEOLIBERALISM IN COLLEGE SPORTS</w:t>
    </w:r>
    <w:r>
      <w:rPr>
        <w:rFonts w:ascii="Times New Roman" w:hAnsi="Times New Roman" w:cs="Times New Roman"/>
        <w:sz w:val="24"/>
        <w:szCs w:val="24"/>
      </w:rPr>
      <w:t xml:space="preserve">                 </w:t>
    </w:r>
    <w:r w:rsidRPr="00F84792">
      <w:rPr>
        <w:rFonts w:ascii="Times New Roman" w:hAnsi="Times New Roman" w:cs="Times New Roman"/>
        <w:sz w:val="24"/>
        <w:szCs w:val="24"/>
      </w:rPr>
      <w:t xml:space="preserve"> </w:t>
    </w:r>
    <w:sdt>
      <w:sdtPr>
        <w:rPr>
          <w:rFonts w:ascii="Times New Roman" w:hAnsi="Times New Roman" w:cs="Times New Roman"/>
          <w:sz w:val="24"/>
          <w:szCs w:val="24"/>
        </w:rPr>
        <w:id w:val="-1781408056"/>
        <w:docPartObj>
          <w:docPartGallery w:val="Page Numbers (Top of Page)"/>
          <w:docPartUnique/>
        </w:docPartObj>
      </w:sdtPr>
      <w:sdtEndPr>
        <w:rPr>
          <w:noProof/>
        </w:rPr>
      </w:sdtEndPr>
      <w:sdtContent>
        <w:r w:rsidRPr="00F84792">
          <w:rPr>
            <w:rFonts w:ascii="Times New Roman" w:hAnsi="Times New Roman" w:cs="Times New Roman"/>
            <w:sz w:val="24"/>
            <w:szCs w:val="24"/>
          </w:rPr>
          <w:fldChar w:fldCharType="begin"/>
        </w:r>
        <w:r w:rsidRPr="00F84792">
          <w:rPr>
            <w:rFonts w:ascii="Times New Roman" w:hAnsi="Times New Roman" w:cs="Times New Roman"/>
            <w:sz w:val="24"/>
            <w:szCs w:val="24"/>
          </w:rPr>
          <w:instrText xml:space="preserve"> PAGE   \* MERGEFORMAT </w:instrText>
        </w:r>
        <w:r w:rsidRPr="00F84792">
          <w:rPr>
            <w:rFonts w:ascii="Times New Roman" w:hAnsi="Times New Roman" w:cs="Times New Roman"/>
            <w:sz w:val="24"/>
            <w:szCs w:val="24"/>
          </w:rPr>
          <w:fldChar w:fldCharType="separate"/>
        </w:r>
        <w:r w:rsidR="00ED0A85">
          <w:rPr>
            <w:rFonts w:ascii="Times New Roman" w:hAnsi="Times New Roman" w:cs="Times New Roman"/>
            <w:noProof/>
            <w:sz w:val="24"/>
            <w:szCs w:val="24"/>
          </w:rPr>
          <w:t>1</w:t>
        </w:r>
        <w:r w:rsidRPr="00F84792">
          <w:rPr>
            <w:rFonts w:ascii="Times New Roman" w:hAnsi="Times New Roman" w:cs="Times New Roman"/>
            <w:noProof/>
            <w:sz w:val="24"/>
            <w:szCs w:val="24"/>
          </w:rPr>
          <w:fldChar w:fldCharType="end"/>
        </w:r>
      </w:sdtContent>
    </w:sdt>
  </w:p>
  <w:p w14:paraId="761B11B7" w14:textId="77777777" w:rsidR="00E23F45" w:rsidRDefault="002947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BF"/>
    <w:rsid w:val="000A6F02"/>
    <w:rsid w:val="00205E74"/>
    <w:rsid w:val="0029474C"/>
    <w:rsid w:val="0031730E"/>
    <w:rsid w:val="003302EC"/>
    <w:rsid w:val="00347EA1"/>
    <w:rsid w:val="0047174E"/>
    <w:rsid w:val="004B6BBF"/>
    <w:rsid w:val="005625EE"/>
    <w:rsid w:val="005E097A"/>
    <w:rsid w:val="007A0FE8"/>
    <w:rsid w:val="008D1E8E"/>
    <w:rsid w:val="008E5F12"/>
    <w:rsid w:val="009B2326"/>
    <w:rsid w:val="00A16755"/>
    <w:rsid w:val="00AF696E"/>
    <w:rsid w:val="00CD3E55"/>
    <w:rsid w:val="00ED0A85"/>
    <w:rsid w:val="00EE718E"/>
    <w:rsid w:val="00FF5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BB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BBF"/>
    <w:rPr>
      <w:sz w:val="22"/>
      <w:szCs w:val="22"/>
    </w:rPr>
  </w:style>
  <w:style w:type="paragraph" w:styleId="Footer">
    <w:name w:val="footer"/>
    <w:basedOn w:val="Normal"/>
    <w:link w:val="FooterChar"/>
    <w:uiPriority w:val="99"/>
    <w:unhideWhenUsed/>
    <w:rsid w:val="004B6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BBF"/>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BB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BBF"/>
    <w:rPr>
      <w:sz w:val="22"/>
      <w:szCs w:val="22"/>
    </w:rPr>
  </w:style>
  <w:style w:type="paragraph" w:styleId="Footer">
    <w:name w:val="footer"/>
    <w:basedOn w:val="Normal"/>
    <w:link w:val="FooterChar"/>
    <w:uiPriority w:val="99"/>
    <w:unhideWhenUsed/>
    <w:rsid w:val="004B6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BB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2574</Words>
  <Characters>14674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dcterms:created xsi:type="dcterms:W3CDTF">2020-08-15T09:42:00Z</dcterms:created>
  <dcterms:modified xsi:type="dcterms:W3CDTF">2020-08-15T09:42:00Z</dcterms:modified>
</cp:coreProperties>
</file>